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55F0B684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316A4BF5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+*xfs*pvs*Akl*cvA*xBj*qkc*uaj*ktB*cvA*oab*pBk*-</w:t>
            </w:r>
            <w:r>
              <w:rPr>
                <w:rFonts w:ascii="PDF417x" w:hAnsi="PDF417x"/>
                <w:sz w:val="24"/>
                <w:szCs w:val="24"/>
              </w:rPr>
              <w:br/>
              <w:t>+*yqw*zDp*zbd*uhA*xaD*mDo*BjB*yam*tbD*pwa*zew*-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+*eDs*lyd*lyd*lyd*lyd*oCz*rxo*blE*iij*ccy*zfE*-</w:t>
            </w:r>
            <w:r>
              <w:rPr>
                <w:rFonts w:ascii="PDF417x" w:hAnsi="PDF417x"/>
                <w:sz w:val="24"/>
                <w:szCs w:val="24"/>
              </w:rPr>
              <w:br/>
              <w:t>+*ftw*uds*vgw*awa*aDB*Cag*tuc*EFA*sgn*soi*onA*-</w:t>
            </w:r>
            <w:r>
              <w:rPr>
                <w:rFonts w:ascii="PDF417x" w:hAnsi="PDF417x"/>
                <w:sz w:val="24"/>
                <w:szCs w:val="24"/>
              </w:rPr>
              <w:br/>
              <w:t>+*ftA*wFB*mwC*gzc*Bxj*krc*rwr*tak*mDo*Djl*uws*-</w:t>
            </w:r>
            <w:r>
              <w:rPr>
                <w:rFonts w:ascii="PDF417x" w:hAnsi="PDF417x"/>
                <w:sz w:val="24"/>
                <w:szCs w:val="24"/>
              </w:rPr>
              <w:br/>
              <w:t>+*xjq*zfE*xBx*bxt*Bfs*gki*jbi*Dqb*urw*cns*uzq*-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4A8A666C" w14:textId="77777777" w:rsidTr="005F330D">
        <w:trPr>
          <w:trHeight w:val="851"/>
        </w:trPr>
        <w:tc>
          <w:tcPr>
            <w:tcW w:w="0" w:type="auto"/>
          </w:tcPr>
          <w:p w14:paraId="0E96CEDB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339743C1" wp14:editId="4D0F0CD8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14318B53" w14:textId="77777777" w:rsidTr="004F6767">
        <w:trPr>
          <w:trHeight w:val="276"/>
        </w:trPr>
        <w:tc>
          <w:tcPr>
            <w:tcW w:w="0" w:type="auto"/>
          </w:tcPr>
          <w:p w14:paraId="3A882649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53092022" w14:textId="77777777" w:rsidTr="004F6767">
        <w:trPr>
          <w:trHeight w:val="291"/>
        </w:trPr>
        <w:tc>
          <w:tcPr>
            <w:tcW w:w="0" w:type="auto"/>
          </w:tcPr>
          <w:p w14:paraId="4BBAA999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694C539A" w14:textId="77777777" w:rsidTr="004F6767">
        <w:trPr>
          <w:trHeight w:val="276"/>
        </w:trPr>
        <w:tc>
          <w:tcPr>
            <w:tcW w:w="0" w:type="auto"/>
          </w:tcPr>
          <w:p w14:paraId="2022921E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40270E5B" w14:textId="77777777" w:rsidTr="004F6767">
        <w:trPr>
          <w:trHeight w:val="291"/>
        </w:trPr>
        <w:tc>
          <w:tcPr>
            <w:tcW w:w="0" w:type="auto"/>
          </w:tcPr>
          <w:p w14:paraId="30301875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355E8855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6A10577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246-01/24-02/02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6A5B5EE0" w14:textId="08575C12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2140-5-03/03-24-</w:t>
      </w:r>
      <w:r w:rsidR="00AC2AC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5</w:t>
      </w:r>
    </w:p>
    <w:p w14:paraId="4E539D80" w14:textId="4208E4D1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AC2AC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29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.02.2024.</w:t>
      </w:r>
    </w:p>
    <w:p w14:paraId="78CE2771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17CC0221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72B8A6D6" w14:textId="78EDC426" w:rsidR="00E624CB" w:rsidRDefault="00E624CB" w:rsidP="00E624C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članka 17. stavka 3. Zakona o ublažavanju i uklanjaju posljedica prirodnih nepogoda („Narodne novine“, broj 16/19) i članka 32. Statuta Grada Pregrade („Službeni glasnik Krapinsko – zagorske županije“ br. 6/13, 17/13, 7/18, 16/18-pročišćeni tekst, 5/20, 8/21, 38/22 i 40/23), Gradsko vijeće Grada Pregrade na 19. sjednici održanoj 29.02.2024. donosi </w:t>
      </w:r>
    </w:p>
    <w:p w14:paraId="6CE38C49" w14:textId="77777777" w:rsidR="00E624CB" w:rsidRDefault="00E624CB" w:rsidP="00E624C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0E54EA3" w14:textId="77777777" w:rsidR="00E624CB" w:rsidRDefault="00E624CB" w:rsidP="00E624C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ZAKLJUČAK</w:t>
      </w:r>
    </w:p>
    <w:p w14:paraId="68069675" w14:textId="77777777" w:rsidR="00E624CB" w:rsidRDefault="00E624CB" w:rsidP="00E624C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usvajanju Izvješća o izvršenju Plana djelovanja Grada Pregrade </w:t>
      </w:r>
    </w:p>
    <w:p w14:paraId="5FC6FF23" w14:textId="6F2CA1A6" w:rsidR="00E624CB" w:rsidRDefault="00E624CB" w:rsidP="00E624C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 području prirodnih nepogoda za 2023. godinu</w:t>
      </w:r>
    </w:p>
    <w:p w14:paraId="7036CC7C" w14:textId="77777777" w:rsidR="00E624CB" w:rsidRDefault="00E624CB" w:rsidP="00E624C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4FAB09" w14:textId="77777777" w:rsidR="00E624CB" w:rsidRDefault="00E624CB" w:rsidP="00E624C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2683BC1C" w14:textId="77777777" w:rsidR="00E624CB" w:rsidRDefault="00E624CB" w:rsidP="00E624C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6120A7" w14:textId="52E363DE" w:rsidR="00E624CB" w:rsidRDefault="00E624CB" w:rsidP="00E624C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Usvaja se Izvješće o izvršenju Plana djelovanja Grada Pregrade u području prirodnih nepogoda za 2023. godinu u predloženom tekstu.</w:t>
      </w:r>
    </w:p>
    <w:p w14:paraId="712EA333" w14:textId="77777777" w:rsidR="00E624CB" w:rsidRDefault="00E624CB" w:rsidP="00E624CB">
      <w:pPr>
        <w:spacing w:before="240"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2537BC7D" w14:textId="77777777" w:rsidR="00E624CB" w:rsidRDefault="00E624CB" w:rsidP="00E624C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Izvješće iz članka 1. ovoga Zaključka nalazi se u prilogu i njegov je sastavni dio. </w:t>
      </w:r>
    </w:p>
    <w:p w14:paraId="6646BCAF" w14:textId="77777777" w:rsidR="00E624CB" w:rsidRDefault="00E624CB" w:rsidP="00E624CB">
      <w:pPr>
        <w:spacing w:before="240"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3.</w:t>
      </w:r>
    </w:p>
    <w:p w14:paraId="42C16508" w14:textId="77777777" w:rsidR="00E624CB" w:rsidRDefault="00E624CB" w:rsidP="00E624C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Ovaj Zaključak objavit će se u „Službenom glasniku Krapinsko-zagorske županije“.</w:t>
      </w:r>
    </w:p>
    <w:p w14:paraId="27C7279C" w14:textId="77777777" w:rsidR="00E624CB" w:rsidRDefault="00E624CB" w:rsidP="00E624C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04DCD7C" w14:textId="77777777" w:rsidR="00E624CB" w:rsidRDefault="00E624CB" w:rsidP="00E624C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D0BEE7" w14:textId="77777777" w:rsidR="00E624CB" w:rsidRDefault="00E624CB" w:rsidP="00E624CB">
      <w:pPr>
        <w:spacing w:line="276" w:lineRule="auto"/>
        <w:ind w:left="354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PREDSJEDNICA </w:t>
      </w:r>
    </w:p>
    <w:p w14:paraId="4A3867E1" w14:textId="77777777" w:rsidR="00E624CB" w:rsidRDefault="00E624CB" w:rsidP="00E624CB">
      <w:pPr>
        <w:spacing w:line="276" w:lineRule="auto"/>
        <w:ind w:left="354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GRADSKOG VIJEĆA </w:t>
      </w:r>
    </w:p>
    <w:p w14:paraId="70F5F2E9" w14:textId="77777777" w:rsidR="00E624CB" w:rsidRDefault="00E624CB" w:rsidP="00E624CB">
      <w:pPr>
        <w:spacing w:line="276" w:lineRule="auto"/>
        <w:ind w:left="354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</w:p>
    <w:p w14:paraId="2674BC1F" w14:textId="77777777" w:rsidR="00E624CB" w:rsidRDefault="00E624CB" w:rsidP="00E624CB">
      <w:pPr>
        <w:spacing w:line="276" w:lineRule="auto"/>
        <w:ind w:left="354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415DC153" w14:textId="77777777" w:rsidR="00D707B3" w:rsidRPr="006606A6" w:rsidRDefault="00D707B3" w:rsidP="00D707B3">
      <w:pPr>
        <w:rPr>
          <w:rFonts w:ascii="Calibri" w:eastAsia="Times New Roman" w:hAnsi="Calibri" w:cs="Calibri"/>
          <w:color w:val="000000"/>
          <w:sz w:val="24"/>
          <w:szCs w:val="24"/>
          <w:lang w:eastAsia="hr-HR"/>
        </w:rPr>
      </w:pPr>
    </w:p>
    <w:p w14:paraId="7F74BDF0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3CA7A62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69E440C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0A528FA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B219D2A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556C8A1E" wp14:editId="3FFB7DF6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BC3D92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6C8A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05BC3D92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206E5"/>
    <w:multiLevelType w:val="hybridMultilevel"/>
    <w:tmpl w:val="6966E5B4"/>
    <w:lvl w:ilvl="0" w:tplc="7618FC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3838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606A6"/>
    <w:rsid w:val="00693AB1"/>
    <w:rsid w:val="008A562A"/>
    <w:rsid w:val="008C5FE5"/>
    <w:rsid w:val="009B7A12"/>
    <w:rsid w:val="00A51602"/>
    <w:rsid w:val="00A836D0"/>
    <w:rsid w:val="00AC2AC0"/>
    <w:rsid w:val="00AC35DA"/>
    <w:rsid w:val="00B92D0F"/>
    <w:rsid w:val="00C9578C"/>
    <w:rsid w:val="00D364C6"/>
    <w:rsid w:val="00D707B3"/>
    <w:rsid w:val="00E55405"/>
    <w:rsid w:val="00E62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DB58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624CB"/>
    <w:pPr>
      <w:spacing w:after="160" w:line="256" w:lineRule="auto"/>
      <w:ind w:left="720"/>
      <w:contextualSpacing/>
    </w:pPr>
    <w:rPr>
      <w:noProof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Nikolina Šoštarić Tkalec</cp:lastModifiedBy>
  <cp:revision>2</cp:revision>
  <cp:lastPrinted>2014-11-26T14:09:00Z</cp:lastPrinted>
  <dcterms:created xsi:type="dcterms:W3CDTF">2024-03-04T06:27:00Z</dcterms:created>
  <dcterms:modified xsi:type="dcterms:W3CDTF">2024-03-04T06:27:00Z</dcterms:modified>
</cp:coreProperties>
</file>